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DB1" w:rsidRDefault="00BD2AE4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12</w:t>
      </w:r>
      <w:r w:rsidR="005741EF" w:rsidRPr="000A283F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 w:rsidR="00CA2FF8">
        <w:rPr>
          <w:rFonts w:ascii="Calibri" w:hAnsi="Calibri"/>
          <w:color w:val="000000"/>
          <w:sz w:val="16"/>
          <w:szCs w:val="22"/>
          <w:lang w:val="es-CR" w:eastAsia="es-CR"/>
        </w:rPr>
        <w:t>01-</w:t>
      </w:r>
      <w:r w:rsidR="00465590" w:rsidRPr="000A283F">
        <w:rPr>
          <w:rFonts w:ascii="Calibri" w:hAnsi="Calibri"/>
          <w:color w:val="000000"/>
          <w:sz w:val="16"/>
          <w:szCs w:val="22"/>
          <w:lang w:val="es-CR" w:eastAsia="es-CR"/>
        </w:rPr>
        <w:t>201</w:t>
      </w:r>
      <w:r w:rsidR="00CA2FF8">
        <w:rPr>
          <w:rFonts w:ascii="Calibri" w:hAnsi="Calibri"/>
          <w:color w:val="000000"/>
          <w:sz w:val="16"/>
          <w:szCs w:val="22"/>
          <w:lang w:val="es-CR" w:eastAsia="es-CR"/>
        </w:rPr>
        <w:t>8</w:t>
      </w:r>
    </w:p>
    <w:p w:rsidR="0074772D" w:rsidRDefault="0074772D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D43E0A" w:rsidRPr="000A283F" w:rsidRDefault="00A32C9C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6"/>
          <w:szCs w:val="34"/>
          <w:lang w:val="es-CR" w:eastAsia="es-CR"/>
        </w:rPr>
      </w:pPr>
      <w:r>
        <w:rPr>
          <w:rFonts w:ascii="Calibri" w:hAnsi="Calibri"/>
          <w:b/>
          <w:sz w:val="36"/>
          <w:szCs w:val="34"/>
          <w:lang w:val="es-CR" w:eastAsia="es-CR"/>
        </w:rPr>
        <w:t>R</w:t>
      </w:r>
      <w:r w:rsidR="0033326B">
        <w:rPr>
          <w:rFonts w:ascii="Calibri" w:hAnsi="Calibri"/>
          <w:b/>
          <w:sz w:val="36"/>
          <w:szCs w:val="34"/>
          <w:lang w:val="es-CR" w:eastAsia="es-CR"/>
        </w:rPr>
        <w:t>égimen</w:t>
      </w:r>
      <w:r w:rsidR="008A7C81">
        <w:rPr>
          <w:rFonts w:ascii="Calibri" w:hAnsi="Calibri"/>
          <w:b/>
          <w:sz w:val="36"/>
          <w:szCs w:val="34"/>
          <w:lang w:val="es-CR" w:eastAsia="es-CR"/>
        </w:rPr>
        <w:t xml:space="preserve"> del seguro de Riesgos del Trabajo</w:t>
      </w:r>
      <w:r>
        <w:rPr>
          <w:rFonts w:ascii="Calibri" w:hAnsi="Calibri"/>
          <w:b/>
          <w:sz w:val="36"/>
          <w:szCs w:val="34"/>
          <w:lang w:val="es-CR" w:eastAsia="es-CR"/>
        </w:rPr>
        <w:t xml:space="preserve"> es solvente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874885" w:rsidRPr="005272C1" w:rsidRDefault="00223BFD" w:rsidP="00F44025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0"/>
          <w:szCs w:val="20"/>
          <w:lang w:val="es-CR" w:eastAsia="es-CR"/>
        </w:rPr>
      </w:pPr>
      <w:r w:rsidRPr="005272C1">
        <w:rPr>
          <w:rFonts w:ascii="Calibri" w:hAnsi="Calibri"/>
          <w:i/>
          <w:sz w:val="20"/>
          <w:szCs w:val="20"/>
          <w:lang w:val="es-CR" w:eastAsia="es-CR"/>
        </w:rPr>
        <w:t>E</w:t>
      </w:r>
      <w:r w:rsidR="0033326B" w:rsidRPr="005272C1">
        <w:rPr>
          <w:rFonts w:ascii="Calibri" w:hAnsi="Calibri"/>
          <w:i/>
          <w:sz w:val="20"/>
          <w:szCs w:val="20"/>
          <w:lang w:val="es-CR" w:eastAsia="es-CR"/>
        </w:rPr>
        <w:t xml:space="preserve">squema de reservas y provisiones de seguros está regulado por </w:t>
      </w:r>
      <w:r w:rsidR="00A32C9C" w:rsidRPr="005272C1">
        <w:rPr>
          <w:rFonts w:ascii="Calibri" w:hAnsi="Calibri"/>
          <w:i/>
          <w:sz w:val="20"/>
          <w:szCs w:val="20"/>
          <w:lang w:val="es-CR" w:eastAsia="es-CR"/>
        </w:rPr>
        <w:t>Ley</w:t>
      </w:r>
      <w:r w:rsidR="0033326B" w:rsidRPr="005272C1">
        <w:rPr>
          <w:rFonts w:ascii="Calibri" w:hAnsi="Calibri"/>
          <w:i/>
          <w:sz w:val="20"/>
          <w:szCs w:val="20"/>
          <w:lang w:val="es-CR" w:eastAsia="es-CR"/>
        </w:rPr>
        <w:t xml:space="preserve">. </w:t>
      </w:r>
    </w:p>
    <w:p w:rsidR="00874885" w:rsidRPr="005272C1" w:rsidRDefault="00874885" w:rsidP="00F44025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0"/>
          <w:szCs w:val="20"/>
          <w:lang w:val="es-CR" w:eastAsia="es-CR"/>
        </w:rPr>
      </w:pPr>
      <w:r w:rsidRPr="005272C1">
        <w:rPr>
          <w:rFonts w:ascii="Calibri" w:hAnsi="Calibri"/>
          <w:i/>
          <w:sz w:val="20"/>
          <w:szCs w:val="20"/>
          <w:lang w:val="es-CR" w:eastAsia="es-CR"/>
        </w:rPr>
        <w:t>Ordenamiento de provisiones y reservas previo a la ley inició en el 2010.</w:t>
      </w:r>
    </w:p>
    <w:p w:rsidR="000F7863" w:rsidRPr="005272C1" w:rsidRDefault="000F7863" w:rsidP="000F7863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0"/>
          <w:szCs w:val="20"/>
          <w:lang w:val="es-CR" w:eastAsia="es-CR"/>
        </w:rPr>
      </w:pPr>
      <w:r w:rsidRPr="005272C1">
        <w:rPr>
          <w:rFonts w:ascii="Calibri" w:hAnsi="Calibri"/>
          <w:i/>
          <w:sz w:val="20"/>
          <w:szCs w:val="20"/>
          <w:lang w:val="es-CR" w:eastAsia="es-CR"/>
        </w:rPr>
        <w:t xml:space="preserve">Código de Trabajo regula </w:t>
      </w:r>
      <w:r w:rsidR="001C4E6F" w:rsidRPr="005272C1">
        <w:rPr>
          <w:rFonts w:ascii="Calibri" w:hAnsi="Calibri"/>
          <w:i/>
          <w:sz w:val="20"/>
          <w:szCs w:val="20"/>
          <w:lang w:val="es-CR" w:eastAsia="es-CR"/>
        </w:rPr>
        <w:t>coberturas y montos de RT para todos los trabajadores.</w:t>
      </w:r>
    </w:p>
    <w:p w:rsidR="0033326B" w:rsidRPr="005272C1" w:rsidRDefault="0033326B" w:rsidP="0033326B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0"/>
          <w:szCs w:val="20"/>
          <w:lang w:val="es-CR" w:eastAsia="es-CR"/>
        </w:rPr>
      </w:pPr>
    </w:p>
    <w:p w:rsidR="003E23BB" w:rsidRPr="005272C1" w:rsidRDefault="00A32C9C" w:rsidP="00F37889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 xml:space="preserve">En relación </w:t>
      </w:r>
      <w:r w:rsidR="00320415" w:rsidRPr="005272C1">
        <w:rPr>
          <w:rFonts w:asciiTheme="minorHAnsi" w:hAnsiTheme="minorHAnsi"/>
          <w:sz w:val="22"/>
          <w:lang w:val="es-CR" w:eastAsia="es-CR"/>
        </w:rPr>
        <w:t>con</w:t>
      </w:r>
      <w:r w:rsidRPr="005272C1">
        <w:rPr>
          <w:rFonts w:asciiTheme="minorHAnsi" w:hAnsiTheme="minorHAnsi"/>
          <w:sz w:val="22"/>
          <w:lang w:val="es-CR" w:eastAsia="es-CR"/>
        </w:rPr>
        <w:t xml:space="preserve"> </w:t>
      </w:r>
      <w:r w:rsidR="0035492B" w:rsidRPr="005272C1">
        <w:rPr>
          <w:rFonts w:asciiTheme="minorHAnsi" w:hAnsiTheme="minorHAnsi"/>
          <w:sz w:val="22"/>
          <w:lang w:val="es-CR" w:eastAsia="es-CR"/>
        </w:rPr>
        <w:t>la solicitud de</w:t>
      </w:r>
      <w:r w:rsidR="008F1A7F" w:rsidRPr="005272C1">
        <w:rPr>
          <w:rFonts w:asciiTheme="minorHAnsi" w:hAnsiTheme="minorHAnsi"/>
          <w:sz w:val="22"/>
          <w:lang w:val="es-CR" w:eastAsia="es-CR"/>
        </w:rPr>
        <w:t xml:space="preserve"> autorización de </w:t>
      </w:r>
      <w:r w:rsidR="0035492B" w:rsidRPr="005272C1">
        <w:rPr>
          <w:rFonts w:asciiTheme="minorHAnsi" w:hAnsiTheme="minorHAnsi"/>
          <w:sz w:val="22"/>
          <w:lang w:val="es-CR" w:eastAsia="es-CR"/>
        </w:rPr>
        <w:t>la reserva de capital para el régimen del seguro de Riesgos del Trabajo</w:t>
      </w:r>
      <w:r w:rsidR="00BD2AE4" w:rsidRPr="005272C1">
        <w:rPr>
          <w:rFonts w:asciiTheme="minorHAnsi" w:hAnsiTheme="minorHAnsi"/>
          <w:sz w:val="22"/>
          <w:lang w:val="es-CR" w:eastAsia="es-CR"/>
        </w:rPr>
        <w:t>,</w:t>
      </w:r>
      <w:r w:rsidR="0035492B" w:rsidRPr="005272C1">
        <w:rPr>
          <w:rFonts w:asciiTheme="minorHAnsi" w:hAnsiTheme="minorHAnsi"/>
          <w:sz w:val="22"/>
          <w:lang w:val="es-CR" w:eastAsia="es-CR"/>
        </w:rPr>
        <w:t xml:space="preserve"> que realizó el Instituto Nacional de Seguros (INS) a</w:t>
      </w:r>
      <w:r w:rsidR="00223BFD" w:rsidRPr="005272C1">
        <w:rPr>
          <w:rFonts w:asciiTheme="minorHAnsi" w:hAnsiTheme="minorHAnsi"/>
          <w:sz w:val="22"/>
          <w:lang w:val="es-CR" w:eastAsia="es-CR"/>
        </w:rPr>
        <w:t>nte</w:t>
      </w:r>
      <w:r w:rsidR="0035492B" w:rsidRPr="005272C1">
        <w:rPr>
          <w:rFonts w:asciiTheme="minorHAnsi" w:hAnsiTheme="minorHAnsi"/>
          <w:sz w:val="22"/>
          <w:lang w:val="es-CR" w:eastAsia="es-CR"/>
        </w:rPr>
        <w:t xml:space="preserve"> la Superintendencia General de Seguros (</w:t>
      </w:r>
      <w:proofErr w:type="spellStart"/>
      <w:r w:rsidR="0035492B" w:rsidRPr="005272C1">
        <w:rPr>
          <w:rFonts w:asciiTheme="minorHAnsi" w:hAnsiTheme="minorHAnsi"/>
          <w:sz w:val="22"/>
          <w:lang w:val="es-CR" w:eastAsia="es-CR"/>
        </w:rPr>
        <w:t>Sugese</w:t>
      </w:r>
      <w:proofErr w:type="spellEnd"/>
      <w:r w:rsidR="0035492B" w:rsidRPr="005272C1">
        <w:rPr>
          <w:rFonts w:asciiTheme="minorHAnsi" w:hAnsiTheme="minorHAnsi"/>
          <w:sz w:val="22"/>
          <w:lang w:val="es-CR" w:eastAsia="es-CR"/>
        </w:rPr>
        <w:t xml:space="preserve">), </w:t>
      </w:r>
      <w:r w:rsidR="00223BFD" w:rsidRPr="005272C1">
        <w:rPr>
          <w:rFonts w:asciiTheme="minorHAnsi" w:hAnsiTheme="minorHAnsi"/>
          <w:sz w:val="22"/>
          <w:lang w:val="es-CR" w:eastAsia="es-CR"/>
        </w:rPr>
        <w:t>se</w:t>
      </w:r>
      <w:r w:rsidRPr="005272C1">
        <w:rPr>
          <w:rFonts w:asciiTheme="minorHAnsi" w:hAnsiTheme="minorHAnsi"/>
          <w:sz w:val="22"/>
          <w:lang w:val="es-CR" w:eastAsia="es-CR"/>
        </w:rPr>
        <w:t xml:space="preserve"> informa que </w:t>
      </w:r>
      <w:r w:rsidR="00C06049" w:rsidRPr="005272C1">
        <w:rPr>
          <w:rFonts w:asciiTheme="minorHAnsi" w:hAnsiTheme="minorHAnsi"/>
          <w:sz w:val="22"/>
          <w:lang w:val="es-CR" w:eastAsia="es-CR"/>
        </w:rPr>
        <w:t>s</w:t>
      </w:r>
      <w:r w:rsidR="00ED13A2" w:rsidRPr="005272C1">
        <w:rPr>
          <w:rFonts w:asciiTheme="minorHAnsi" w:hAnsiTheme="minorHAnsi"/>
          <w:sz w:val="22"/>
          <w:lang w:val="es-CR" w:eastAsia="es-CR"/>
        </w:rPr>
        <w:t>egún la legislación vigente</w:t>
      </w:r>
      <w:r w:rsidRPr="005272C1">
        <w:rPr>
          <w:rFonts w:asciiTheme="minorHAnsi" w:hAnsiTheme="minorHAnsi"/>
          <w:sz w:val="22"/>
          <w:lang w:val="es-CR" w:eastAsia="es-CR"/>
        </w:rPr>
        <w:t>, y la confirmación de</w:t>
      </w:r>
      <w:r w:rsidR="0033326B" w:rsidRPr="005272C1">
        <w:rPr>
          <w:rFonts w:asciiTheme="minorHAnsi" w:hAnsiTheme="minorHAnsi"/>
          <w:sz w:val="22"/>
          <w:lang w:val="es-CR" w:eastAsia="es-CR"/>
        </w:rPr>
        <w:t xml:space="preserve"> la Sala Constitucional </w:t>
      </w:r>
      <w:r w:rsidR="00453C63" w:rsidRPr="005272C1">
        <w:rPr>
          <w:rFonts w:asciiTheme="minorHAnsi" w:hAnsiTheme="minorHAnsi"/>
          <w:sz w:val="22"/>
          <w:lang w:val="es-CR" w:eastAsia="es-CR"/>
        </w:rPr>
        <w:t>(</w:t>
      </w:r>
      <w:proofErr w:type="spellStart"/>
      <w:r w:rsidR="00453C63" w:rsidRPr="005272C1">
        <w:rPr>
          <w:rFonts w:asciiTheme="minorHAnsi" w:hAnsiTheme="minorHAnsi"/>
          <w:sz w:val="22"/>
          <w:lang w:val="es-CR" w:eastAsia="es-CR"/>
        </w:rPr>
        <w:t>Res.N°</w:t>
      </w:r>
      <w:proofErr w:type="spellEnd"/>
      <w:r w:rsidR="00453C63" w:rsidRPr="005272C1">
        <w:rPr>
          <w:rFonts w:asciiTheme="minorHAnsi" w:hAnsiTheme="minorHAnsi"/>
          <w:sz w:val="22"/>
          <w:lang w:val="es-CR" w:eastAsia="es-CR"/>
        </w:rPr>
        <w:t xml:space="preserve"> 2012016628)</w:t>
      </w:r>
      <w:r w:rsidRPr="005272C1">
        <w:rPr>
          <w:rFonts w:asciiTheme="minorHAnsi" w:hAnsiTheme="minorHAnsi"/>
          <w:sz w:val="22"/>
          <w:lang w:val="es-CR" w:eastAsia="es-CR"/>
        </w:rPr>
        <w:t>, así como</w:t>
      </w:r>
      <w:r w:rsidR="0033326B" w:rsidRPr="005272C1">
        <w:rPr>
          <w:rFonts w:asciiTheme="minorHAnsi" w:hAnsiTheme="minorHAnsi"/>
          <w:sz w:val="22"/>
          <w:lang w:val="es-CR" w:eastAsia="es-CR"/>
        </w:rPr>
        <w:t xml:space="preserve"> la Procuraduría General de la República</w:t>
      </w:r>
      <w:r w:rsidR="00453C63" w:rsidRPr="005272C1">
        <w:rPr>
          <w:rFonts w:asciiTheme="minorHAnsi" w:hAnsiTheme="minorHAnsi"/>
          <w:sz w:val="22"/>
          <w:lang w:val="es-CR" w:eastAsia="es-CR"/>
        </w:rPr>
        <w:t xml:space="preserve"> (C-012-2016)</w:t>
      </w:r>
      <w:r w:rsidR="009C2CD1" w:rsidRPr="005272C1">
        <w:rPr>
          <w:rFonts w:asciiTheme="minorHAnsi" w:hAnsiTheme="minorHAnsi"/>
          <w:sz w:val="22"/>
          <w:lang w:val="es-CR" w:eastAsia="es-CR"/>
        </w:rPr>
        <w:t xml:space="preserve">, </w:t>
      </w:r>
      <w:r w:rsidR="00453C63" w:rsidRPr="005272C1">
        <w:rPr>
          <w:rFonts w:asciiTheme="minorHAnsi" w:hAnsiTheme="minorHAnsi"/>
          <w:sz w:val="22"/>
          <w:lang w:val="es-CR" w:eastAsia="es-CR"/>
        </w:rPr>
        <w:t xml:space="preserve">las operaciones de seguros del </w:t>
      </w:r>
      <w:r w:rsidRPr="005272C1">
        <w:rPr>
          <w:rFonts w:asciiTheme="minorHAnsi" w:hAnsiTheme="minorHAnsi"/>
          <w:sz w:val="22"/>
          <w:lang w:val="es-CR" w:eastAsia="es-CR"/>
        </w:rPr>
        <w:t>I</w:t>
      </w:r>
      <w:r w:rsidR="00453C63" w:rsidRPr="005272C1">
        <w:rPr>
          <w:rFonts w:asciiTheme="minorHAnsi" w:hAnsiTheme="minorHAnsi"/>
          <w:sz w:val="22"/>
          <w:lang w:val="es-CR" w:eastAsia="es-CR"/>
        </w:rPr>
        <w:t>NS</w:t>
      </w:r>
      <w:r w:rsidRPr="005272C1">
        <w:rPr>
          <w:rFonts w:asciiTheme="minorHAnsi" w:hAnsiTheme="minorHAnsi"/>
          <w:sz w:val="22"/>
          <w:lang w:val="es-CR" w:eastAsia="es-CR"/>
        </w:rPr>
        <w:t>, al igual que las demás aseguradoras,</w:t>
      </w:r>
      <w:r w:rsidR="00453C63" w:rsidRPr="005272C1">
        <w:rPr>
          <w:rFonts w:asciiTheme="minorHAnsi" w:hAnsiTheme="minorHAnsi"/>
          <w:sz w:val="22"/>
          <w:lang w:val="es-CR" w:eastAsia="es-CR"/>
        </w:rPr>
        <w:t xml:space="preserve"> 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se encuentran sometidas </w:t>
      </w:r>
      <w:r w:rsidR="00453C63" w:rsidRPr="005272C1">
        <w:rPr>
          <w:rFonts w:asciiTheme="minorHAnsi" w:hAnsiTheme="minorHAnsi"/>
          <w:sz w:val="22"/>
          <w:lang w:val="es-CR" w:eastAsia="es-CR"/>
        </w:rPr>
        <w:t xml:space="preserve">al régimen de supervisión </w:t>
      </w:r>
      <w:r w:rsidR="009C2CD1" w:rsidRPr="005272C1">
        <w:rPr>
          <w:rFonts w:asciiTheme="minorHAnsi" w:hAnsiTheme="minorHAnsi"/>
          <w:sz w:val="22"/>
          <w:lang w:val="es-CR" w:eastAsia="es-CR"/>
        </w:rPr>
        <w:t>ejercido por</w:t>
      </w:r>
      <w:r w:rsidRPr="005272C1">
        <w:rPr>
          <w:rFonts w:asciiTheme="minorHAnsi" w:hAnsiTheme="minorHAnsi"/>
          <w:sz w:val="22"/>
          <w:lang w:val="es-CR" w:eastAsia="es-CR"/>
        </w:rPr>
        <w:t xml:space="preserve"> la </w:t>
      </w:r>
      <w:proofErr w:type="spellStart"/>
      <w:r w:rsidRPr="005272C1">
        <w:rPr>
          <w:rFonts w:asciiTheme="minorHAnsi" w:hAnsiTheme="minorHAnsi"/>
          <w:sz w:val="22"/>
          <w:lang w:val="es-CR" w:eastAsia="es-CR"/>
        </w:rPr>
        <w:t>S</w:t>
      </w:r>
      <w:r w:rsidR="000F7863" w:rsidRPr="005272C1">
        <w:rPr>
          <w:rFonts w:asciiTheme="minorHAnsi" w:hAnsiTheme="minorHAnsi"/>
          <w:sz w:val="22"/>
          <w:lang w:val="es-CR" w:eastAsia="es-CR"/>
        </w:rPr>
        <w:t>ugese</w:t>
      </w:r>
      <w:proofErr w:type="spellEnd"/>
      <w:r w:rsidRPr="005272C1">
        <w:rPr>
          <w:rFonts w:asciiTheme="minorHAnsi" w:hAnsiTheme="minorHAnsi"/>
          <w:sz w:val="22"/>
          <w:lang w:val="es-CR" w:eastAsia="es-CR"/>
        </w:rPr>
        <w:t xml:space="preserve">. </w:t>
      </w:r>
      <w:r w:rsidR="00ED13A2" w:rsidRPr="005272C1">
        <w:rPr>
          <w:rFonts w:asciiTheme="minorHAnsi" w:hAnsiTheme="minorHAnsi"/>
          <w:sz w:val="22"/>
          <w:lang w:val="es-CR" w:eastAsia="es-CR"/>
        </w:rPr>
        <w:t>Dentro de es</w:t>
      </w:r>
      <w:r w:rsidRPr="005272C1">
        <w:rPr>
          <w:rFonts w:asciiTheme="minorHAnsi" w:hAnsiTheme="minorHAnsi"/>
          <w:sz w:val="22"/>
          <w:lang w:val="es-CR" w:eastAsia="es-CR"/>
        </w:rPr>
        <w:t>t</w:t>
      </w:r>
      <w:r w:rsidR="00ED13A2" w:rsidRPr="005272C1">
        <w:rPr>
          <w:rFonts w:asciiTheme="minorHAnsi" w:hAnsiTheme="minorHAnsi"/>
          <w:sz w:val="22"/>
          <w:lang w:val="es-CR" w:eastAsia="es-CR"/>
        </w:rPr>
        <w:t>e marco el seguro de Riesgos del Trabajo es solvente y cump</w:t>
      </w:r>
      <w:r w:rsidR="003E23BB" w:rsidRPr="005272C1">
        <w:rPr>
          <w:rFonts w:asciiTheme="minorHAnsi" w:hAnsiTheme="minorHAnsi"/>
          <w:sz w:val="22"/>
          <w:lang w:val="es-CR" w:eastAsia="es-CR"/>
        </w:rPr>
        <w:t xml:space="preserve">le con la regulación prudencial, 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independientemente de la existencia de la reserva de capital </w:t>
      </w:r>
      <w:r w:rsidR="009C1E56" w:rsidRPr="005272C1">
        <w:rPr>
          <w:rFonts w:asciiTheme="minorHAnsi" w:hAnsiTheme="minorHAnsi"/>
          <w:sz w:val="22"/>
          <w:lang w:val="es-CR" w:eastAsia="es-CR"/>
        </w:rPr>
        <w:t xml:space="preserve">cuya regularización fue solicitada por </w:t>
      </w:r>
      <w:r w:rsidR="00B07A5D" w:rsidRPr="005272C1">
        <w:rPr>
          <w:rFonts w:asciiTheme="minorHAnsi" w:hAnsiTheme="minorHAnsi"/>
          <w:sz w:val="22"/>
          <w:lang w:val="es-CR" w:eastAsia="es-CR"/>
        </w:rPr>
        <w:t xml:space="preserve"> </w:t>
      </w:r>
      <w:r w:rsidR="00320415" w:rsidRPr="005272C1">
        <w:rPr>
          <w:rFonts w:asciiTheme="minorHAnsi" w:hAnsiTheme="minorHAnsi"/>
          <w:sz w:val="22"/>
          <w:lang w:val="es-CR" w:eastAsia="es-CR"/>
        </w:rPr>
        <w:t>el</w:t>
      </w:r>
      <w:r w:rsidR="003E23BB" w:rsidRPr="005272C1">
        <w:rPr>
          <w:rFonts w:asciiTheme="minorHAnsi" w:hAnsiTheme="minorHAnsi"/>
          <w:sz w:val="22"/>
          <w:lang w:val="es-CR" w:eastAsia="es-CR"/>
        </w:rPr>
        <w:t xml:space="preserve"> I</w:t>
      </w:r>
      <w:r w:rsidR="00320415" w:rsidRPr="005272C1">
        <w:rPr>
          <w:rFonts w:asciiTheme="minorHAnsi" w:hAnsiTheme="minorHAnsi"/>
          <w:sz w:val="22"/>
          <w:lang w:val="es-CR" w:eastAsia="es-CR"/>
        </w:rPr>
        <w:t xml:space="preserve">nstituto </w:t>
      </w:r>
      <w:r w:rsidR="00B07A5D" w:rsidRPr="005272C1">
        <w:rPr>
          <w:rFonts w:asciiTheme="minorHAnsi" w:hAnsiTheme="minorHAnsi"/>
          <w:sz w:val="22"/>
          <w:lang w:val="es-CR" w:eastAsia="es-CR"/>
        </w:rPr>
        <w:t>en julio del año anterior.</w:t>
      </w:r>
    </w:p>
    <w:p w:rsidR="008A7C81" w:rsidRPr="005272C1" w:rsidRDefault="00F37889" w:rsidP="00F37889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 xml:space="preserve">Según el artículo 13 de la Ley Reguladora del Mercado de Seguros (LRMS), N° 8653, “Las entidades aseguradoras y reaseguradoras </w:t>
      </w:r>
      <w:r w:rsidR="001377D0" w:rsidRPr="005272C1">
        <w:rPr>
          <w:rFonts w:asciiTheme="minorHAnsi" w:hAnsiTheme="minorHAnsi"/>
          <w:sz w:val="22"/>
          <w:lang w:val="es-CR" w:eastAsia="es-CR"/>
        </w:rPr>
        <w:t>(…), c</w:t>
      </w:r>
      <w:r w:rsidRPr="005272C1">
        <w:rPr>
          <w:rFonts w:asciiTheme="minorHAnsi" w:hAnsiTheme="minorHAnsi"/>
          <w:sz w:val="22"/>
          <w:lang w:val="es-CR" w:eastAsia="es-CR"/>
        </w:rPr>
        <w:t>onstituirán y mantendrán reservas suficientes para poder afrontar los demás riesgos que puedan afectar el desarrollo del negocio. En adición a lo que defina el Consejo Nacional</w:t>
      </w:r>
      <w:r w:rsidR="00A32C9C" w:rsidRPr="005272C1">
        <w:rPr>
          <w:rFonts w:asciiTheme="minorHAnsi" w:hAnsiTheme="minorHAnsi"/>
          <w:sz w:val="22"/>
          <w:lang w:val="es-CR" w:eastAsia="es-CR"/>
        </w:rPr>
        <w:t xml:space="preserve"> de Supervisión del Sistema Financiero (</w:t>
      </w:r>
      <w:proofErr w:type="spellStart"/>
      <w:r w:rsidR="00A32C9C" w:rsidRPr="005272C1">
        <w:rPr>
          <w:rFonts w:asciiTheme="minorHAnsi" w:hAnsiTheme="minorHAnsi"/>
          <w:sz w:val="22"/>
          <w:lang w:val="es-CR" w:eastAsia="es-CR"/>
        </w:rPr>
        <w:t>Conassif</w:t>
      </w:r>
      <w:proofErr w:type="spellEnd"/>
      <w:r w:rsidR="00A32C9C" w:rsidRPr="005272C1">
        <w:rPr>
          <w:rFonts w:asciiTheme="minorHAnsi" w:hAnsiTheme="minorHAnsi"/>
          <w:sz w:val="22"/>
          <w:lang w:val="es-CR" w:eastAsia="es-CR"/>
        </w:rPr>
        <w:t>)</w:t>
      </w:r>
      <w:r w:rsidRPr="005272C1">
        <w:rPr>
          <w:rFonts w:asciiTheme="minorHAnsi" w:hAnsiTheme="minorHAnsi"/>
          <w:sz w:val="22"/>
          <w:lang w:val="es-CR" w:eastAsia="es-CR"/>
        </w:rPr>
        <w:t>, las entidades solo podrán establecer provisiones y reservas específicas cuando la Superintendencia lo haya autorizado</w:t>
      </w:r>
      <w:r w:rsidR="00912E60" w:rsidRPr="005272C1">
        <w:rPr>
          <w:rFonts w:asciiTheme="minorHAnsi" w:hAnsiTheme="minorHAnsi"/>
          <w:sz w:val="22"/>
          <w:lang w:val="es-CR" w:eastAsia="es-CR"/>
        </w:rPr>
        <w:t>”</w:t>
      </w:r>
      <w:r w:rsidR="0035492B" w:rsidRPr="005272C1">
        <w:rPr>
          <w:rFonts w:asciiTheme="minorHAnsi" w:hAnsiTheme="minorHAnsi"/>
          <w:sz w:val="22"/>
          <w:lang w:val="es-CR" w:eastAsia="es-CR"/>
        </w:rPr>
        <w:t>.</w:t>
      </w:r>
    </w:p>
    <w:p w:rsidR="00014FA4" w:rsidRPr="005272C1" w:rsidRDefault="00BA427B" w:rsidP="00F37889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>La limitación legal señalada, usual en los mercados de seguros, tiene sentido por los efectos tributarios, eventuales subsidios tarifarios o afectación de la competencia por parte de las aseguradoras. En el caso del INS adquiere mayor relevancia debido a que el artículo 10 de la Ley que lo rige, dispone con claridad el destino legal de sus utilidades, correspondiente a un 75% para su capitalización y un 25% para el Estado costarricense</w:t>
      </w:r>
      <w:r w:rsidR="00014FA4" w:rsidRPr="005272C1">
        <w:rPr>
          <w:rFonts w:asciiTheme="minorHAnsi" w:hAnsiTheme="minorHAnsi"/>
          <w:sz w:val="22"/>
          <w:lang w:val="es-CR" w:eastAsia="es-CR"/>
        </w:rPr>
        <w:t>.</w:t>
      </w:r>
    </w:p>
    <w:p w:rsidR="00ED13A2" w:rsidRPr="005272C1" w:rsidRDefault="00ED13A2" w:rsidP="00F37889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 xml:space="preserve">Según explicó el Superintendente General de Seguros, Tomás </w:t>
      </w:r>
      <w:proofErr w:type="spellStart"/>
      <w:r w:rsidRPr="005272C1">
        <w:rPr>
          <w:rFonts w:asciiTheme="minorHAnsi" w:hAnsiTheme="minorHAnsi"/>
          <w:sz w:val="22"/>
          <w:lang w:val="es-CR" w:eastAsia="es-CR"/>
        </w:rPr>
        <w:t>Soley</w:t>
      </w:r>
      <w:proofErr w:type="spellEnd"/>
      <w:r w:rsidRPr="005272C1">
        <w:rPr>
          <w:rFonts w:asciiTheme="minorHAnsi" w:hAnsiTheme="minorHAnsi"/>
          <w:sz w:val="22"/>
          <w:lang w:val="es-CR" w:eastAsia="es-CR"/>
        </w:rPr>
        <w:t xml:space="preserve"> Pérez, </w:t>
      </w:r>
      <w:r w:rsidRPr="005272C1">
        <w:rPr>
          <w:rFonts w:asciiTheme="minorHAnsi" w:hAnsiTheme="minorHAnsi"/>
          <w:i/>
          <w:sz w:val="22"/>
          <w:lang w:val="es-CR" w:eastAsia="es-CR"/>
        </w:rPr>
        <w:t xml:space="preserve">“en adición a las provisiones técnicas que prevé el ordenamiento, </w:t>
      </w:r>
      <w:r w:rsidR="00A32C9C" w:rsidRPr="005272C1">
        <w:rPr>
          <w:rFonts w:asciiTheme="minorHAnsi" w:hAnsiTheme="minorHAnsi"/>
          <w:i/>
          <w:sz w:val="22"/>
          <w:lang w:val="es-CR" w:eastAsia="es-CR"/>
        </w:rPr>
        <w:t xml:space="preserve">la </w:t>
      </w:r>
      <w:proofErr w:type="spellStart"/>
      <w:r w:rsidR="00A32C9C" w:rsidRPr="005272C1">
        <w:rPr>
          <w:rFonts w:asciiTheme="minorHAnsi" w:hAnsiTheme="minorHAnsi"/>
          <w:i/>
          <w:sz w:val="22"/>
          <w:lang w:val="es-CR" w:eastAsia="es-CR"/>
        </w:rPr>
        <w:t>Sugese</w:t>
      </w:r>
      <w:proofErr w:type="spellEnd"/>
      <w:r w:rsidR="00A32C9C" w:rsidRPr="005272C1">
        <w:rPr>
          <w:rFonts w:asciiTheme="minorHAnsi" w:hAnsiTheme="minorHAnsi"/>
          <w:i/>
          <w:sz w:val="22"/>
          <w:lang w:val="es-CR" w:eastAsia="es-CR"/>
        </w:rPr>
        <w:t xml:space="preserve"> </w:t>
      </w:r>
      <w:r w:rsidRPr="005272C1">
        <w:rPr>
          <w:rFonts w:asciiTheme="minorHAnsi" w:hAnsiTheme="minorHAnsi"/>
          <w:i/>
          <w:sz w:val="22"/>
          <w:lang w:val="es-CR" w:eastAsia="es-CR"/>
        </w:rPr>
        <w:t xml:space="preserve"> puede autorizar </w:t>
      </w:r>
      <w:r w:rsidR="00BA427B" w:rsidRPr="005272C1">
        <w:rPr>
          <w:rFonts w:asciiTheme="minorHAnsi" w:hAnsiTheme="minorHAnsi"/>
          <w:i/>
          <w:sz w:val="22"/>
          <w:lang w:val="es-CR" w:eastAsia="es-CR"/>
        </w:rPr>
        <w:t>otras</w:t>
      </w:r>
      <w:r w:rsidRPr="005272C1">
        <w:rPr>
          <w:rFonts w:asciiTheme="minorHAnsi" w:hAnsiTheme="minorHAnsi"/>
          <w:i/>
          <w:sz w:val="22"/>
          <w:lang w:val="es-CR" w:eastAsia="es-CR"/>
        </w:rPr>
        <w:t xml:space="preserve"> reserva</w:t>
      </w:r>
      <w:r w:rsidR="00BA427B" w:rsidRPr="005272C1">
        <w:rPr>
          <w:rFonts w:asciiTheme="minorHAnsi" w:hAnsiTheme="minorHAnsi"/>
          <w:i/>
          <w:sz w:val="22"/>
          <w:lang w:val="es-CR" w:eastAsia="es-CR"/>
        </w:rPr>
        <w:t>s</w:t>
      </w:r>
      <w:r w:rsidRPr="005272C1">
        <w:rPr>
          <w:rFonts w:asciiTheme="minorHAnsi" w:hAnsiTheme="minorHAnsi"/>
          <w:i/>
          <w:sz w:val="22"/>
          <w:lang w:val="es-CR" w:eastAsia="es-CR"/>
        </w:rPr>
        <w:t xml:space="preserve">  de </w:t>
      </w:r>
      <w:r w:rsidR="00206E50" w:rsidRPr="005272C1">
        <w:rPr>
          <w:rFonts w:asciiTheme="minorHAnsi" w:hAnsiTheme="minorHAnsi"/>
          <w:i/>
          <w:sz w:val="22"/>
          <w:lang w:val="es-CR" w:eastAsia="es-CR"/>
        </w:rPr>
        <w:t>capital ante situaciones excepcionales que afronte una aseguradora y que requieran un fondo para hacerles frente, usualmente porque las provisiones obligatorias y programas de reaseguros resultan insuficientes o por un proyecto o disposición legal vigente que lo requiera.</w:t>
      </w:r>
      <w:r w:rsidR="00C01F0A" w:rsidRPr="005272C1">
        <w:rPr>
          <w:rFonts w:asciiTheme="minorHAnsi" w:hAnsiTheme="minorHAnsi"/>
          <w:i/>
          <w:sz w:val="22"/>
          <w:lang w:val="es-CR" w:eastAsia="es-CR"/>
        </w:rPr>
        <w:t xml:space="preserve"> En todo caso deben ser justificadas legal y técnicamente, así como definir su operativa de uso, elementos necesarios para su autorización</w:t>
      </w:r>
      <w:r w:rsidRPr="005272C1">
        <w:rPr>
          <w:rFonts w:asciiTheme="minorHAnsi" w:hAnsiTheme="minorHAnsi"/>
          <w:i/>
          <w:sz w:val="22"/>
          <w:lang w:val="es-CR" w:eastAsia="es-CR"/>
        </w:rPr>
        <w:t>”.</w:t>
      </w:r>
    </w:p>
    <w:p w:rsidR="001377D0" w:rsidRPr="005272C1" w:rsidRDefault="00206E50" w:rsidP="00F37889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>En cuanto a las provisiones técnicas obligatorias</w:t>
      </w:r>
      <w:r w:rsidR="00C426AF" w:rsidRPr="005272C1">
        <w:rPr>
          <w:rFonts w:asciiTheme="minorHAnsi" w:hAnsiTheme="minorHAnsi"/>
          <w:sz w:val="22"/>
          <w:lang w:val="es-CR" w:eastAsia="es-CR"/>
        </w:rPr>
        <w:t xml:space="preserve"> y reservas de capital</w:t>
      </w:r>
      <w:r w:rsidR="001377D0" w:rsidRPr="005272C1">
        <w:rPr>
          <w:rFonts w:asciiTheme="minorHAnsi" w:hAnsiTheme="minorHAnsi"/>
          <w:sz w:val="22"/>
          <w:lang w:val="es-CR" w:eastAsia="es-CR"/>
        </w:rPr>
        <w:t>, el 2</w:t>
      </w:r>
      <w:r w:rsidR="006E4879" w:rsidRPr="005272C1">
        <w:rPr>
          <w:rFonts w:asciiTheme="minorHAnsi" w:hAnsiTheme="minorHAnsi"/>
          <w:sz w:val="22"/>
          <w:lang w:val="es-CR" w:eastAsia="es-CR"/>
        </w:rPr>
        <w:t>4 de setiembre del 2008</w:t>
      </w:r>
      <w:r w:rsidR="00BD2AE4" w:rsidRPr="005272C1">
        <w:rPr>
          <w:rFonts w:asciiTheme="minorHAnsi" w:hAnsiTheme="minorHAnsi"/>
          <w:sz w:val="22"/>
          <w:lang w:val="es-CR" w:eastAsia="es-CR"/>
        </w:rPr>
        <w:t xml:space="preserve">, el </w:t>
      </w:r>
      <w:r w:rsidRPr="005272C1">
        <w:rPr>
          <w:rFonts w:asciiTheme="minorHAnsi" w:hAnsiTheme="minorHAnsi"/>
          <w:sz w:val="22"/>
          <w:lang w:val="es-CR" w:eastAsia="es-CR"/>
        </w:rPr>
        <w:t xml:space="preserve"> </w:t>
      </w:r>
      <w:proofErr w:type="spellStart"/>
      <w:r w:rsidR="001377D0" w:rsidRPr="005272C1">
        <w:rPr>
          <w:rFonts w:asciiTheme="minorHAnsi" w:hAnsiTheme="minorHAnsi"/>
          <w:sz w:val="22"/>
          <w:lang w:val="es-CR" w:eastAsia="es-CR"/>
        </w:rPr>
        <w:t>Conassif</w:t>
      </w:r>
      <w:proofErr w:type="spellEnd"/>
      <w:r w:rsidR="00894078" w:rsidRPr="005272C1">
        <w:rPr>
          <w:rFonts w:asciiTheme="minorHAnsi" w:hAnsiTheme="minorHAnsi"/>
          <w:sz w:val="22"/>
          <w:lang w:val="es-CR" w:eastAsia="es-CR"/>
        </w:rPr>
        <w:t xml:space="preserve"> aprobó </w:t>
      </w:r>
      <w:r w:rsidR="001377D0" w:rsidRPr="005272C1">
        <w:rPr>
          <w:rFonts w:asciiTheme="minorHAnsi" w:hAnsiTheme="minorHAnsi"/>
          <w:sz w:val="22"/>
          <w:lang w:val="es-CR" w:eastAsia="es-CR"/>
        </w:rPr>
        <w:t xml:space="preserve">el Reglamento sobre la Solvencia de Entidades de Seguros y Reaseguros, </w:t>
      </w:r>
      <w:r w:rsidR="006E4879" w:rsidRPr="005272C1">
        <w:rPr>
          <w:rFonts w:asciiTheme="minorHAnsi" w:hAnsiTheme="minorHAnsi"/>
          <w:sz w:val="22"/>
          <w:lang w:val="es-CR" w:eastAsia="es-CR"/>
        </w:rPr>
        <w:t>reformado el 2 de julio del 2013</w:t>
      </w:r>
      <w:r w:rsidR="0035492B" w:rsidRPr="005272C1">
        <w:rPr>
          <w:rFonts w:asciiTheme="minorHAnsi" w:hAnsiTheme="minorHAnsi"/>
          <w:sz w:val="22"/>
          <w:lang w:val="es-CR" w:eastAsia="es-CR"/>
        </w:rPr>
        <w:t>,</w:t>
      </w:r>
      <w:r w:rsidR="006E4879" w:rsidRPr="005272C1">
        <w:rPr>
          <w:rFonts w:asciiTheme="minorHAnsi" w:hAnsiTheme="minorHAnsi"/>
          <w:sz w:val="22"/>
          <w:lang w:val="es-CR" w:eastAsia="es-CR"/>
        </w:rPr>
        <w:t xml:space="preserve"> </w:t>
      </w:r>
      <w:r w:rsidR="001377D0" w:rsidRPr="005272C1">
        <w:rPr>
          <w:rFonts w:asciiTheme="minorHAnsi" w:hAnsiTheme="minorHAnsi"/>
          <w:sz w:val="22"/>
          <w:lang w:val="es-CR" w:eastAsia="es-CR"/>
        </w:rPr>
        <w:t>en el cual</w:t>
      </w:r>
      <w:r w:rsidRPr="005272C1">
        <w:rPr>
          <w:rFonts w:asciiTheme="minorHAnsi" w:hAnsiTheme="minorHAnsi"/>
          <w:sz w:val="22"/>
          <w:lang w:val="es-CR" w:eastAsia="es-CR"/>
        </w:rPr>
        <w:t xml:space="preserve"> se regula</w:t>
      </w:r>
      <w:r w:rsidR="001377D0" w:rsidRPr="005272C1">
        <w:rPr>
          <w:rFonts w:asciiTheme="minorHAnsi" w:hAnsiTheme="minorHAnsi"/>
          <w:sz w:val="22"/>
          <w:lang w:val="es-CR" w:eastAsia="es-CR"/>
        </w:rPr>
        <w:t xml:space="preserve"> el régimen de suficiencia de capital </w:t>
      </w:r>
      <w:r w:rsidRPr="005272C1">
        <w:rPr>
          <w:rFonts w:asciiTheme="minorHAnsi" w:hAnsiTheme="minorHAnsi"/>
          <w:sz w:val="22"/>
          <w:lang w:val="es-CR" w:eastAsia="es-CR"/>
        </w:rPr>
        <w:t xml:space="preserve">y solvencia </w:t>
      </w:r>
      <w:r w:rsidR="001377D0" w:rsidRPr="005272C1">
        <w:rPr>
          <w:rFonts w:asciiTheme="minorHAnsi" w:hAnsiTheme="minorHAnsi"/>
          <w:sz w:val="22"/>
          <w:lang w:val="es-CR" w:eastAsia="es-CR"/>
        </w:rPr>
        <w:t>que deben cumplir</w:t>
      </w:r>
      <w:r w:rsidRPr="005272C1">
        <w:rPr>
          <w:rFonts w:asciiTheme="minorHAnsi" w:hAnsiTheme="minorHAnsi"/>
          <w:sz w:val="22"/>
          <w:lang w:val="es-CR" w:eastAsia="es-CR"/>
        </w:rPr>
        <w:t xml:space="preserve"> todas las aseguradoras</w:t>
      </w:r>
      <w:r w:rsidR="001377D0" w:rsidRPr="005272C1">
        <w:rPr>
          <w:rFonts w:asciiTheme="minorHAnsi" w:hAnsiTheme="minorHAnsi"/>
          <w:sz w:val="22"/>
          <w:lang w:val="es-CR" w:eastAsia="es-CR"/>
        </w:rPr>
        <w:t>.</w:t>
      </w:r>
    </w:p>
    <w:p w:rsidR="00BD2AE4" w:rsidRPr="005272C1" w:rsidRDefault="0035492B" w:rsidP="003E23BB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>Dicho</w:t>
      </w:r>
      <w:r w:rsidR="006E4879" w:rsidRPr="005272C1">
        <w:rPr>
          <w:rFonts w:asciiTheme="minorHAnsi" w:hAnsiTheme="minorHAnsi"/>
          <w:sz w:val="22"/>
          <w:lang w:val="es-CR" w:eastAsia="es-CR"/>
        </w:rPr>
        <w:t xml:space="preserve"> régimen ha generado desde el 2010</w:t>
      </w:r>
      <w:r w:rsidRPr="005272C1">
        <w:rPr>
          <w:rFonts w:asciiTheme="minorHAnsi" w:hAnsiTheme="minorHAnsi"/>
          <w:sz w:val="22"/>
          <w:lang w:val="es-CR" w:eastAsia="es-CR"/>
        </w:rPr>
        <w:t>,</w:t>
      </w:r>
      <w:r w:rsidR="006E4879" w:rsidRPr="005272C1">
        <w:rPr>
          <w:rFonts w:asciiTheme="minorHAnsi" w:hAnsiTheme="minorHAnsi"/>
          <w:sz w:val="22"/>
          <w:lang w:val="es-CR" w:eastAsia="es-CR"/>
        </w:rPr>
        <w:t xml:space="preserve"> un proceso de ordenamiento gradual con el INS, en temas contables, de capitalización y regularización de reservas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. </w:t>
      </w:r>
      <w:r w:rsidR="008F1A7F" w:rsidRPr="005272C1">
        <w:rPr>
          <w:rFonts w:asciiTheme="minorHAnsi" w:hAnsiTheme="minorHAnsi"/>
          <w:sz w:val="22"/>
          <w:lang w:val="es-CR" w:eastAsia="es-CR"/>
        </w:rPr>
        <w:t xml:space="preserve">Esta regularización ha permitido  reflejar una </w:t>
      </w:r>
    </w:p>
    <w:p w:rsidR="00BD2AE4" w:rsidRPr="005272C1" w:rsidRDefault="00BD2AE4" w:rsidP="003E23BB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</w:p>
    <w:p w:rsidR="009C2CD1" w:rsidRPr="005272C1" w:rsidRDefault="008F1A7F" w:rsidP="003E23BB">
      <w:pPr>
        <w:autoSpaceDE w:val="0"/>
        <w:autoSpaceDN w:val="0"/>
        <w:adjustRightInd w:val="0"/>
        <w:spacing w:after="200"/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>importante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 capitalización </w:t>
      </w:r>
      <w:r w:rsidR="00206E50" w:rsidRPr="005272C1">
        <w:rPr>
          <w:rFonts w:asciiTheme="minorHAnsi" w:hAnsiTheme="minorHAnsi"/>
          <w:sz w:val="22"/>
          <w:lang w:val="es-CR" w:eastAsia="es-CR"/>
        </w:rPr>
        <w:t>para el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 </w:t>
      </w:r>
      <w:r w:rsidR="0035492B" w:rsidRPr="005272C1">
        <w:rPr>
          <w:rFonts w:asciiTheme="minorHAnsi" w:hAnsiTheme="minorHAnsi"/>
          <w:sz w:val="22"/>
          <w:lang w:val="es-CR" w:eastAsia="es-CR"/>
        </w:rPr>
        <w:t xml:space="preserve">Instituto, siendo 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que un </w:t>
      </w:r>
      <w:r w:rsidR="00C426AF" w:rsidRPr="005272C1">
        <w:rPr>
          <w:rFonts w:asciiTheme="minorHAnsi" w:hAnsiTheme="minorHAnsi"/>
          <w:sz w:val="22"/>
          <w:lang w:val="es-CR" w:eastAsia="es-CR"/>
        </w:rPr>
        <w:t>45%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 </w:t>
      </w:r>
      <w:r w:rsidR="00206E50" w:rsidRPr="005272C1">
        <w:rPr>
          <w:rFonts w:asciiTheme="minorHAnsi" w:hAnsiTheme="minorHAnsi"/>
          <w:sz w:val="22"/>
          <w:lang w:val="es-CR" w:eastAsia="es-CR"/>
        </w:rPr>
        <w:t>provino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 de</w:t>
      </w:r>
      <w:r w:rsidR="00206E50" w:rsidRPr="005272C1">
        <w:rPr>
          <w:rFonts w:asciiTheme="minorHAnsi" w:hAnsiTheme="minorHAnsi"/>
          <w:sz w:val="22"/>
          <w:lang w:val="es-CR" w:eastAsia="es-CR"/>
        </w:rPr>
        <w:t xml:space="preserve"> la</w:t>
      </w:r>
      <w:r w:rsidR="00B15B1F" w:rsidRPr="005272C1">
        <w:rPr>
          <w:rFonts w:asciiTheme="minorHAnsi" w:hAnsiTheme="minorHAnsi"/>
          <w:sz w:val="22"/>
          <w:lang w:val="es-CR" w:eastAsia="es-CR"/>
        </w:rPr>
        <w:t xml:space="preserve"> liquidación de reservas voluntarias improcedentes</w:t>
      </w:r>
      <w:r w:rsidR="00C01F0A" w:rsidRPr="005272C1">
        <w:rPr>
          <w:rFonts w:asciiTheme="minorHAnsi" w:hAnsiTheme="minorHAnsi"/>
          <w:sz w:val="22"/>
          <w:lang w:val="es-CR" w:eastAsia="es-CR"/>
        </w:rPr>
        <w:t xml:space="preserve"> y aju</w:t>
      </w:r>
      <w:r w:rsidR="003E23BB" w:rsidRPr="005272C1">
        <w:rPr>
          <w:rFonts w:asciiTheme="minorHAnsi" w:hAnsiTheme="minorHAnsi"/>
          <w:sz w:val="22"/>
          <w:lang w:val="es-CR" w:eastAsia="es-CR"/>
        </w:rPr>
        <w:t>s</w:t>
      </w:r>
      <w:r w:rsidR="00C01F0A" w:rsidRPr="005272C1">
        <w:rPr>
          <w:rFonts w:asciiTheme="minorHAnsi" w:hAnsiTheme="minorHAnsi"/>
          <w:sz w:val="22"/>
          <w:lang w:val="es-CR" w:eastAsia="es-CR"/>
        </w:rPr>
        <w:t>tes de provisiones técnicas innecesarias por la nueva normativa de solvencia</w:t>
      </w:r>
      <w:r w:rsidR="00B15B1F" w:rsidRPr="005272C1">
        <w:rPr>
          <w:rFonts w:asciiTheme="minorHAnsi" w:hAnsiTheme="minorHAnsi"/>
          <w:sz w:val="22"/>
          <w:lang w:val="es-CR" w:eastAsia="es-CR"/>
        </w:rPr>
        <w:t>, incluyendo algunas del régimen de riesgos del trabajo.</w:t>
      </w:r>
      <w:r w:rsidR="006E4879" w:rsidRPr="005272C1">
        <w:rPr>
          <w:rFonts w:asciiTheme="minorHAnsi" w:hAnsiTheme="minorHAnsi"/>
          <w:sz w:val="22"/>
          <w:lang w:val="es-CR" w:eastAsia="es-CR"/>
        </w:rPr>
        <w:t xml:space="preserve"> </w:t>
      </w:r>
    </w:p>
    <w:p w:rsidR="000F7863" w:rsidRPr="005272C1" w:rsidRDefault="000F7863" w:rsidP="000F7863">
      <w:pPr>
        <w:jc w:val="both"/>
        <w:rPr>
          <w:rFonts w:asciiTheme="minorHAnsi" w:hAnsiTheme="minorHAnsi"/>
          <w:sz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 xml:space="preserve">Por otra parte el Código de Trabajo en su capítulo 4°, artículo 193 en adelante, regula las coberturas, </w:t>
      </w:r>
      <w:r w:rsidR="00874885" w:rsidRPr="005272C1">
        <w:rPr>
          <w:rFonts w:asciiTheme="minorHAnsi" w:hAnsiTheme="minorHAnsi"/>
          <w:sz w:val="22"/>
          <w:lang w:val="es-CR" w:eastAsia="es-CR"/>
        </w:rPr>
        <w:t xml:space="preserve">así como las prestaciones médicas y económicas en beneficio del trabajador asegurado, por lo que es imposible </w:t>
      </w:r>
      <w:r w:rsidR="00A204A9" w:rsidRPr="005272C1">
        <w:rPr>
          <w:rFonts w:asciiTheme="minorHAnsi" w:hAnsiTheme="minorHAnsi"/>
          <w:sz w:val="22"/>
          <w:lang w:val="es-CR" w:eastAsia="es-CR"/>
        </w:rPr>
        <w:t xml:space="preserve">reducirlas </w:t>
      </w:r>
      <w:r w:rsidR="00874885" w:rsidRPr="005272C1">
        <w:rPr>
          <w:rFonts w:asciiTheme="minorHAnsi" w:hAnsiTheme="minorHAnsi"/>
          <w:sz w:val="22"/>
          <w:lang w:val="es-CR" w:eastAsia="es-CR"/>
        </w:rPr>
        <w:t xml:space="preserve">cuando existe una Ley que </w:t>
      </w:r>
      <w:r w:rsidR="008B0915" w:rsidRPr="005272C1">
        <w:rPr>
          <w:rFonts w:asciiTheme="minorHAnsi" w:hAnsiTheme="minorHAnsi"/>
          <w:sz w:val="22"/>
          <w:lang w:val="es-CR" w:eastAsia="es-CR"/>
        </w:rPr>
        <w:t xml:space="preserve">las </w:t>
      </w:r>
      <w:r w:rsidR="00874885" w:rsidRPr="005272C1">
        <w:rPr>
          <w:rFonts w:asciiTheme="minorHAnsi" w:hAnsiTheme="minorHAnsi"/>
          <w:sz w:val="22"/>
          <w:lang w:val="es-CR" w:eastAsia="es-CR"/>
        </w:rPr>
        <w:t>ampar</w:t>
      </w:r>
      <w:r w:rsidR="008B0915" w:rsidRPr="005272C1">
        <w:rPr>
          <w:rFonts w:asciiTheme="minorHAnsi" w:hAnsiTheme="minorHAnsi"/>
          <w:sz w:val="22"/>
          <w:lang w:val="es-CR" w:eastAsia="es-CR"/>
        </w:rPr>
        <w:t>a</w:t>
      </w:r>
      <w:r w:rsidRPr="005272C1">
        <w:rPr>
          <w:rFonts w:asciiTheme="minorHAnsi" w:hAnsiTheme="minorHAnsi"/>
          <w:sz w:val="22"/>
          <w:lang w:val="es-CR" w:eastAsia="es-CR"/>
        </w:rPr>
        <w:t>.</w:t>
      </w:r>
    </w:p>
    <w:p w:rsidR="000F7863" w:rsidRPr="005272C1" w:rsidRDefault="000F7863" w:rsidP="000F7863">
      <w:pPr>
        <w:jc w:val="both"/>
        <w:rPr>
          <w:rFonts w:asciiTheme="minorHAnsi" w:hAnsiTheme="minorHAnsi"/>
          <w:sz w:val="22"/>
          <w:lang w:val="es-CR" w:eastAsia="es-CR"/>
        </w:rPr>
      </w:pPr>
    </w:p>
    <w:p w:rsidR="00894078" w:rsidRPr="00894078" w:rsidRDefault="000F7863" w:rsidP="00C426AF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  <w:lang w:val="es-CR" w:eastAsia="es-CR"/>
        </w:rPr>
      </w:pPr>
      <w:r w:rsidRPr="005272C1">
        <w:rPr>
          <w:rFonts w:asciiTheme="minorHAnsi" w:hAnsiTheme="minorHAnsi"/>
          <w:sz w:val="22"/>
          <w:lang w:val="es-CR" w:eastAsia="es-CR"/>
        </w:rPr>
        <w:t>Tal y como lo hizo público el INS, c</w:t>
      </w:r>
      <w:r w:rsidR="00320415" w:rsidRPr="005272C1">
        <w:rPr>
          <w:rFonts w:asciiTheme="minorHAnsi" w:hAnsiTheme="minorHAnsi"/>
          <w:sz w:val="22"/>
          <w:lang w:val="es-CR" w:eastAsia="es-CR"/>
        </w:rPr>
        <w:t xml:space="preserve">on base en 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la información </w:t>
      </w:r>
      <w:r w:rsidR="00416260" w:rsidRPr="005272C1">
        <w:rPr>
          <w:rFonts w:asciiTheme="minorHAnsi" w:hAnsiTheme="minorHAnsi"/>
          <w:sz w:val="22"/>
          <w:lang w:val="es-CR" w:eastAsia="es-CR"/>
        </w:rPr>
        <w:t xml:space="preserve">técnica y operativa 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que aportó </w:t>
      </w:r>
      <w:r w:rsidRPr="005272C1">
        <w:rPr>
          <w:rFonts w:asciiTheme="minorHAnsi" w:hAnsiTheme="minorHAnsi"/>
          <w:sz w:val="22"/>
          <w:lang w:val="es-CR" w:eastAsia="es-CR"/>
        </w:rPr>
        <w:t>a la Superintendencia</w:t>
      </w:r>
      <w:r w:rsidR="00416260" w:rsidRPr="005272C1">
        <w:rPr>
          <w:rFonts w:asciiTheme="minorHAnsi" w:hAnsiTheme="minorHAnsi"/>
          <w:sz w:val="22"/>
          <w:lang w:val="es-CR" w:eastAsia="es-CR"/>
        </w:rPr>
        <w:t xml:space="preserve">, para ser considerada en el trámite de autorización </w:t>
      </w:r>
      <w:r w:rsidR="00320415" w:rsidRPr="005272C1">
        <w:rPr>
          <w:rFonts w:asciiTheme="minorHAnsi" w:hAnsiTheme="minorHAnsi"/>
          <w:sz w:val="22"/>
          <w:lang w:val="es-CR" w:eastAsia="es-CR"/>
        </w:rPr>
        <w:t>de la reserva</w:t>
      </w:r>
      <w:r w:rsidR="00ED13A2" w:rsidRPr="005272C1">
        <w:rPr>
          <w:rFonts w:asciiTheme="minorHAnsi" w:hAnsiTheme="minorHAnsi"/>
          <w:sz w:val="22"/>
          <w:lang w:val="es-CR" w:eastAsia="es-CR"/>
        </w:rPr>
        <w:t>, l</w:t>
      </w:r>
      <w:r w:rsidR="00320415" w:rsidRPr="005272C1">
        <w:rPr>
          <w:rFonts w:asciiTheme="minorHAnsi" w:hAnsiTheme="minorHAnsi"/>
          <w:sz w:val="22"/>
          <w:lang w:val="es-CR" w:eastAsia="es-CR"/>
        </w:rPr>
        <w:t xml:space="preserve">a </w:t>
      </w:r>
      <w:proofErr w:type="spellStart"/>
      <w:r w:rsidR="00320415" w:rsidRPr="005272C1">
        <w:rPr>
          <w:rFonts w:asciiTheme="minorHAnsi" w:hAnsiTheme="minorHAnsi"/>
          <w:sz w:val="22"/>
          <w:lang w:val="es-CR" w:eastAsia="es-CR"/>
        </w:rPr>
        <w:t>Sugese</w:t>
      </w:r>
      <w:proofErr w:type="spellEnd"/>
      <w:r w:rsidR="00320415" w:rsidRPr="005272C1">
        <w:rPr>
          <w:rFonts w:asciiTheme="minorHAnsi" w:hAnsiTheme="minorHAnsi"/>
          <w:sz w:val="22"/>
          <w:lang w:val="es-CR" w:eastAsia="es-CR"/>
        </w:rPr>
        <w:t xml:space="preserve"> rechazó la misma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. </w:t>
      </w:r>
      <w:r w:rsidR="00B07A5D" w:rsidRPr="005272C1">
        <w:rPr>
          <w:rFonts w:asciiTheme="minorHAnsi" w:hAnsiTheme="minorHAnsi"/>
          <w:sz w:val="22"/>
          <w:lang w:val="es-CR" w:eastAsia="es-CR"/>
        </w:rPr>
        <w:t>Ante esto e</w:t>
      </w:r>
      <w:r w:rsidR="00320415" w:rsidRPr="005272C1">
        <w:rPr>
          <w:rFonts w:asciiTheme="minorHAnsi" w:hAnsiTheme="minorHAnsi"/>
          <w:sz w:val="22"/>
          <w:lang w:val="es-CR" w:eastAsia="es-CR"/>
        </w:rPr>
        <w:t>l Instituto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 impugnó lo resuelto</w:t>
      </w:r>
      <w:r w:rsidR="00B07A5D" w:rsidRPr="005272C1">
        <w:rPr>
          <w:rFonts w:asciiTheme="minorHAnsi" w:hAnsiTheme="minorHAnsi"/>
          <w:sz w:val="22"/>
          <w:lang w:val="es-CR" w:eastAsia="es-CR"/>
        </w:rPr>
        <w:t>,</w:t>
      </w:r>
      <w:r w:rsidR="00ED13A2" w:rsidRPr="005272C1">
        <w:rPr>
          <w:rFonts w:asciiTheme="minorHAnsi" w:hAnsiTheme="minorHAnsi"/>
          <w:sz w:val="22"/>
          <w:lang w:val="es-CR" w:eastAsia="es-CR"/>
        </w:rPr>
        <w:t xml:space="preserve"> suministrando elementos adicionales que en este momento se valoran en</w:t>
      </w:r>
      <w:r w:rsidR="00B07A5D" w:rsidRPr="005272C1">
        <w:rPr>
          <w:rFonts w:asciiTheme="minorHAnsi" w:hAnsiTheme="minorHAnsi"/>
          <w:sz w:val="22"/>
          <w:lang w:val="es-CR" w:eastAsia="es-CR"/>
        </w:rPr>
        <w:t xml:space="preserve"> la Superintendencia, </w:t>
      </w:r>
      <w:r w:rsidR="00ED13A2" w:rsidRPr="005272C1">
        <w:rPr>
          <w:rFonts w:asciiTheme="minorHAnsi" w:hAnsiTheme="minorHAnsi"/>
          <w:sz w:val="22"/>
          <w:lang w:val="es-CR" w:eastAsia="es-CR"/>
        </w:rPr>
        <w:t>para resolver los recursos</w:t>
      </w:r>
      <w:r w:rsidR="00C01F0A" w:rsidRPr="005272C1">
        <w:rPr>
          <w:rFonts w:asciiTheme="minorHAnsi" w:hAnsiTheme="minorHAnsi"/>
          <w:sz w:val="22"/>
          <w:lang w:val="es-CR" w:eastAsia="es-CR"/>
        </w:rPr>
        <w:t xml:space="preserve"> como corresponde en un estado de derecho</w:t>
      </w:r>
      <w:r w:rsidR="00ED13A2" w:rsidRPr="005272C1">
        <w:rPr>
          <w:rFonts w:asciiTheme="minorHAnsi" w:hAnsiTheme="minorHAnsi"/>
          <w:sz w:val="22"/>
          <w:lang w:val="es-CR" w:eastAsia="es-CR"/>
        </w:rPr>
        <w:t>.</w:t>
      </w:r>
      <w:r w:rsidR="00ED13A2">
        <w:rPr>
          <w:rFonts w:asciiTheme="minorHAnsi" w:hAnsiTheme="minorHAnsi"/>
          <w:sz w:val="22"/>
          <w:lang w:val="es-CR" w:eastAsia="es-CR"/>
        </w:rPr>
        <w:t xml:space="preserve"> </w:t>
      </w:r>
      <w:bookmarkStart w:id="0" w:name="_GoBack"/>
      <w:bookmarkEnd w:id="0"/>
    </w:p>
    <w:sectPr w:rsidR="00894078" w:rsidRPr="00894078" w:rsidSect="00C4498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1BA" w:rsidRDefault="009871BA">
      <w:r>
        <w:separator/>
      </w:r>
    </w:p>
  </w:endnote>
  <w:endnote w:type="continuationSeparator" w:id="0">
    <w:p w:rsidR="009871BA" w:rsidRDefault="0098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00" w:rsidRDefault="00A86600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A86600" w:rsidRPr="00A47C57" w:rsidRDefault="00A86600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A86600" w:rsidRPr="00A47C57" w:rsidRDefault="00A86600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>Dirección: Edificio Torre del Este, Piso 8</w:t>
    </w:r>
  </w:p>
  <w:p w:rsidR="00A86600" w:rsidRDefault="009871BA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86600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86600" w:rsidRPr="00A47C57" w:rsidRDefault="00A86600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00" w:rsidRPr="00321681" w:rsidRDefault="00A86600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A86600" w:rsidRPr="00321681" w:rsidRDefault="00A86600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1BA" w:rsidRDefault="009871BA">
      <w:r>
        <w:separator/>
      </w:r>
    </w:p>
  </w:footnote>
  <w:footnote w:type="continuationSeparator" w:id="0">
    <w:p w:rsidR="009871BA" w:rsidRDefault="0098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00" w:rsidRDefault="00A86600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86600" w:rsidRDefault="00A86600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00" w:rsidRPr="001E4DCC" w:rsidRDefault="00A86600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5FBBCAC5" wp14:editId="425ECA3F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600" w:rsidRDefault="00A86600" w:rsidP="000A283F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4981B531" wp14:editId="1010FEA2">
          <wp:extent cx="1386791" cy="1111615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uge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12" cy="1115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6600" w:rsidRDefault="00A86600" w:rsidP="005C7A57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211F6"/>
    <w:multiLevelType w:val="hybridMultilevel"/>
    <w:tmpl w:val="9EB2BFE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11725BE"/>
    <w:multiLevelType w:val="hybridMultilevel"/>
    <w:tmpl w:val="0F66F99C"/>
    <w:lvl w:ilvl="0" w:tplc="EF705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2E"/>
    <w:rsid w:val="00005E8B"/>
    <w:rsid w:val="000113D5"/>
    <w:rsid w:val="00013E22"/>
    <w:rsid w:val="00014821"/>
    <w:rsid w:val="00014FA4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1A05"/>
    <w:rsid w:val="0005572B"/>
    <w:rsid w:val="00056775"/>
    <w:rsid w:val="000571CC"/>
    <w:rsid w:val="000574D9"/>
    <w:rsid w:val="0006123C"/>
    <w:rsid w:val="00061411"/>
    <w:rsid w:val="00065B06"/>
    <w:rsid w:val="000719F3"/>
    <w:rsid w:val="00075448"/>
    <w:rsid w:val="000842BA"/>
    <w:rsid w:val="0008683A"/>
    <w:rsid w:val="000868BC"/>
    <w:rsid w:val="00086F5A"/>
    <w:rsid w:val="00090507"/>
    <w:rsid w:val="00090F51"/>
    <w:rsid w:val="00093B81"/>
    <w:rsid w:val="000A267E"/>
    <w:rsid w:val="000A283F"/>
    <w:rsid w:val="000A586B"/>
    <w:rsid w:val="000A5A91"/>
    <w:rsid w:val="000A7BA6"/>
    <w:rsid w:val="000B0545"/>
    <w:rsid w:val="000B5681"/>
    <w:rsid w:val="000C63EA"/>
    <w:rsid w:val="000C68A3"/>
    <w:rsid w:val="000D094B"/>
    <w:rsid w:val="000D2F4E"/>
    <w:rsid w:val="000D3384"/>
    <w:rsid w:val="000D3997"/>
    <w:rsid w:val="000D5BAF"/>
    <w:rsid w:val="000D69F0"/>
    <w:rsid w:val="000E1FBB"/>
    <w:rsid w:val="000F0BBF"/>
    <w:rsid w:val="000F1BA8"/>
    <w:rsid w:val="000F3C66"/>
    <w:rsid w:val="000F5939"/>
    <w:rsid w:val="000F66FA"/>
    <w:rsid w:val="000F7863"/>
    <w:rsid w:val="00102BE3"/>
    <w:rsid w:val="00103125"/>
    <w:rsid w:val="00105BC7"/>
    <w:rsid w:val="00111065"/>
    <w:rsid w:val="001119C8"/>
    <w:rsid w:val="001140BE"/>
    <w:rsid w:val="00120931"/>
    <w:rsid w:val="001219B9"/>
    <w:rsid w:val="00121F8C"/>
    <w:rsid w:val="00122804"/>
    <w:rsid w:val="001248DC"/>
    <w:rsid w:val="0012754E"/>
    <w:rsid w:val="00132BF3"/>
    <w:rsid w:val="00133594"/>
    <w:rsid w:val="001377D0"/>
    <w:rsid w:val="0014087D"/>
    <w:rsid w:val="0014555A"/>
    <w:rsid w:val="00146E87"/>
    <w:rsid w:val="00147D27"/>
    <w:rsid w:val="00150032"/>
    <w:rsid w:val="001560A7"/>
    <w:rsid w:val="00156BBD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960EC"/>
    <w:rsid w:val="001A0BF4"/>
    <w:rsid w:val="001A161B"/>
    <w:rsid w:val="001A164D"/>
    <w:rsid w:val="001A455E"/>
    <w:rsid w:val="001A4791"/>
    <w:rsid w:val="001A58C5"/>
    <w:rsid w:val="001B2D7F"/>
    <w:rsid w:val="001B527D"/>
    <w:rsid w:val="001B592B"/>
    <w:rsid w:val="001B6F26"/>
    <w:rsid w:val="001C029F"/>
    <w:rsid w:val="001C33C2"/>
    <w:rsid w:val="001C4742"/>
    <w:rsid w:val="001C4E6F"/>
    <w:rsid w:val="001E4541"/>
    <w:rsid w:val="001E46F7"/>
    <w:rsid w:val="001E4C41"/>
    <w:rsid w:val="001E4DCC"/>
    <w:rsid w:val="001E51CD"/>
    <w:rsid w:val="001E68A9"/>
    <w:rsid w:val="001F1AEB"/>
    <w:rsid w:val="001F2A9D"/>
    <w:rsid w:val="002029CB"/>
    <w:rsid w:val="00206E50"/>
    <w:rsid w:val="00220A32"/>
    <w:rsid w:val="00223BFD"/>
    <w:rsid w:val="00225F27"/>
    <w:rsid w:val="00225FE6"/>
    <w:rsid w:val="00232849"/>
    <w:rsid w:val="00232F22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3AB1"/>
    <w:rsid w:val="00277BC2"/>
    <w:rsid w:val="00281303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2156"/>
    <w:rsid w:val="002D3657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17DBF"/>
    <w:rsid w:val="00320415"/>
    <w:rsid w:val="00321681"/>
    <w:rsid w:val="00322D8F"/>
    <w:rsid w:val="0033182D"/>
    <w:rsid w:val="00332236"/>
    <w:rsid w:val="0033326B"/>
    <w:rsid w:val="003440CE"/>
    <w:rsid w:val="0034599A"/>
    <w:rsid w:val="00350337"/>
    <w:rsid w:val="0035492B"/>
    <w:rsid w:val="003614BC"/>
    <w:rsid w:val="00361804"/>
    <w:rsid w:val="003644C9"/>
    <w:rsid w:val="00375F87"/>
    <w:rsid w:val="00376365"/>
    <w:rsid w:val="00376C18"/>
    <w:rsid w:val="003777F1"/>
    <w:rsid w:val="00380945"/>
    <w:rsid w:val="0039460B"/>
    <w:rsid w:val="003A18E4"/>
    <w:rsid w:val="003A68FC"/>
    <w:rsid w:val="003B245E"/>
    <w:rsid w:val="003B3A13"/>
    <w:rsid w:val="003B6062"/>
    <w:rsid w:val="003C0221"/>
    <w:rsid w:val="003C1949"/>
    <w:rsid w:val="003D78EA"/>
    <w:rsid w:val="003E23BB"/>
    <w:rsid w:val="003E2712"/>
    <w:rsid w:val="003E3BB6"/>
    <w:rsid w:val="003F1622"/>
    <w:rsid w:val="003F34F3"/>
    <w:rsid w:val="003F63E7"/>
    <w:rsid w:val="00402B46"/>
    <w:rsid w:val="00403A02"/>
    <w:rsid w:val="004055D4"/>
    <w:rsid w:val="004122AE"/>
    <w:rsid w:val="00414BEF"/>
    <w:rsid w:val="00416260"/>
    <w:rsid w:val="00417212"/>
    <w:rsid w:val="00422FB3"/>
    <w:rsid w:val="00424D06"/>
    <w:rsid w:val="00426055"/>
    <w:rsid w:val="0042696D"/>
    <w:rsid w:val="00426D67"/>
    <w:rsid w:val="004360A4"/>
    <w:rsid w:val="00437678"/>
    <w:rsid w:val="0044425F"/>
    <w:rsid w:val="0045352C"/>
    <w:rsid w:val="00453C63"/>
    <w:rsid w:val="00455A6E"/>
    <w:rsid w:val="00457B2E"/>
    <w:rsid w:val="00457D45"/>
    <w:rsid w:val="00460EA5"/>
    <w:rsid w:val="00465590"/>
    <w:rsid w:val="004659D3"/>
    <w:rsid w:val="0047025D"/>
    <w:rsid w:val="004729D8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4CC2"/>
    <w:rsid w:val="004A6224"/>
    <w:rsid w:val="004B04E8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2C1"/>
    <w:rsid w:val="005274A1"/>
    <w:rsid w:val="00531863"/>
    <w:rsid w:val="00533770"/>
    <w:rsid w:val="005341DE"/>
    <w:rsid w:val="0053531C"/>
    <w:rsid w:val="00540D4C"/>
    <w:rsid w:val="0054523D"/>
    <w:rsid w:val="005538EF"/>
    <w:rsid w:val="00554443"/>
    <w:rsid w:val="00555DE8"/>
    <w:rsid w:val="0057017A"/>
    <w:rsid w:val="00571BC3"/>
    <w:rsid w:val="00573257"/>
    <w:rsid w:val="005741EF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53F3"/>
    <w:rsid w:val="005A7CED"/>
    <w:rsid w:val="005B1992"/>
    <w:rsid w:val="005C43C8"/>
    <w:rsid w:val="005C7A57"/>
    <w:rsid w:val="005D12C4"/>
    <w:rsid w:val="005D2548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043B"/>
    <w:rsid w:val="006216A7"/>
    <w:rsid w:val="006229C3"/>
    <w:rsid w:val="0062662E"/>
    <w:rsid w:val="00631CC4"/>
    <w:rsid w:val="00635033"/>
    <w:rsid w:val="00643CC6"/>
    <w:rsid w:val="0064428E"/>
    <w:rsid w:val="00646742"/>
    <w:rsid w:val="0065445D"/>
    <w:rsid w:val="00663A9C"/>
    <w:rsid w:val="00663AD9"/>
    <w:rsid w:val="006648B9"/>
    <w:rsid w:val="00673FCD"/>
    <w:rsid w:val="006757D4"/>
    <w:rsid w:val="00676840"/>
    <w:rsid w:val="00680E46"/>
    <w:rsid w:val="00685368"/>
    <w:rsid w:val="006865B1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080C"/>
    <w:rsid w:val="006D5C11"/>
    <w:rsid w:val="006D6FEC"/>
    <w:rsid w:val="006E0DE9"/>
    <w:rsid w:val="006E0E68"/>
    <w:rsid w:val="006E44B8"/>
    <w:rsid w:val="006E4879"/>
    <w:rsid w:val="006F22FF"/>
    <w:rsid w:val="00705ED0"/>
    <w:rsid w:val="007118D7"/>
    <w:rsid w:val="00722C11"/>
    <w:rsid w:val="0072574F"/>
    <w:rsid w:val="00726094"/>
    <w:rsid w:val="0074619D"/>
    <w:rsid w:val="0074772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8215A"/>
    <w:rsid w:val="00786248"/>
    <w:rsid w:val="00786294"/>
    <w:rsid w:val="00791820"/>
    <w:rsid w:val="00795933"/>
    <w:rsid w:val="007A0208"/>
    <w:rsid w:val="007A39F5"/>
    <w:rsid w:val="007A4E30"/>
    <w:rsid w:val="007B0CE2"/>
    <w:rsid w:val="007B163A"/>
    <w:rsid w:val="007B4649"/>
    <w:rsid w:val="007B5150"/>
    <w:rsid w:val="007B53FE"/>
    <w:rsid w:val="007B558C"/>
    <w:rsid w:val="007B55AB"/>
    <w:rsid w:val="007B6025"/>
    <w:rsid w:val="007C0F6B"/>
    <w:rsid w:val="007C156E"/>
    <w:rsid w:val="007C19F3"/>
    <w:rsid w:val="007C30A1"/>
    <w:rsid w:val="007C6A4F"/>
    <w:rsid w:val="007C7D1E"/>
    <w:rsid w:val="007D0776"/>
    <w:rsid w:val="007D0B90"/>
    <w:rsid w:val="007D0FD8"/>
    <w:rsid w:val="007E4307"/>
    <w:rsid w:val="007E7723"/>
    <w:rsid w:val="007F5C48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17E"/>
    <w:rsid w:val="00841EE6"/>
    <w:rsid w:val="00841FD6"/>
    <w:rsid w:val="008463A2"/>
    <w:rsid w:val="0084704D"/>
    <w:rsid w:val="00850559"/>
    <w:rsid w:val="008507AA"/>
    <w:rsid w:val="0086015D"/>
    <w:rsid w:val="0086255F"/>
    <w:rsid w:val="0086649E"/>
    <w:rsid w:val="00866933"/>
    <w:rsid w:val="008717CA"/>
    <w:rsid w:val="00874885"/>
    <w:rsid w:val="008754D4"/>
    <w:rsid w:val="008768A8"/>
    <w:rsid w:val="00877BA5"/>
    <w:rsid w:val="008839DB"/>
    <w:rsid w:val="0089016D"/>
    <w:rsid w:val="00890A84"/>
    <w:rsid w:val="00894078"/>
    <w:rsid w:val="00895F56"/>
    <w:rsid w:val="008A056E"/>
    <w:rsid w:val="008A1A48"/>
    <w:rsid w:val="008A3E02"/>
    <w:rsid w:val="008A7C81"/>
    <w:rsid w:val="008B0915"/>
    <w:rsid w:val="008B0DFF"/>
    <w:rsid w:val="008B28C3"/>
    <w:rsid w:val="008B3726"/>
    <w:rsid w:val="008C30F9"/>
    <w:rsid w:val="008C316E"/>
    <w:rsid w:val="008C648F"/>
    <w:rsid w:val="008C6C40"/>
    <w:rsid w:val="008D24CC"/>
    <w:rsid w:val="008D4823"/>
    <w:rsid w:val="008E4D59"/>
    <w:rsid w:val="008E589D"/>
    <w:rsid w:val="008F1A7F"/>
    <w:rsid w:val="008F2C12"/>
    <w:rsid w:val="008F2F13"/>
    <w:rsid w:val="008F321E"/>
    <w:rsid w:val="008F46E9"/>
    <w:rsid w:val="008F49AE"/>
    <w:rsid w:val="008F4A19"/>
    <w:rsid w:val="008F65F5"/>
    <w:rsid w:val="009029EC"/>
    <w:rsid w:val="00902C4B"/>
    <w:rsid w:val="009077A4"/>
    <w:rsid w:val="00912E60"/>
    <w:rsid w:val="00914479"/>
    <w:rsid w:val="00924EA4"/>
    <w:rsid w:val="00925E5B"/>
    <w:rsid w:val="00927975"/>
    <w:rsid w:val="00930AAB"/>
    <w:rsid w:val="00931EB5"/>
    <w:rsid w:val="009333EA"/>
    <w:rsid w:val="0093362D"/>
    <w:rsid w:val="00934D9A"/>
    <w:rsid w:val="00941C96"/>
    <w:rsid w:val="0094432D"/>
    <w:rsid w:val="00944E5A"/>
    <w:rsid w:val="00953809"/>
    <w:rsid w:val="00954D13"/>
    <w:rsid w:val="0095669F"/>
    <w:rsid w:val="0096339E"/>
    <w:rsid w:val="00970073"/>
    <w:rsid w:val="00971B45"/>
    <w:rsid w:val="0097330B"/>
    <w:rsid w:val="0097419D"/>
    <w:rsid w:val="00977DEF"/>
    <w:rsid w:val="0098345E"/>
    <w:rsid w:val="009871BA"/>
    <w:rsid w:val="009928D6"/>
    <w:rsid w:val="009A2506"/>
    <w:rsid w:val="009B4CF6"/>
    <w:rsid w:val="009B6ADD"/>
    <w:rsid w:val="009B7021"/>
    <w:rsid w:val="009C0B91"/>
    <w:rsid w:val="009C1E56"/>
    <w:rsid w:val="009C2CD1"/>
    <w:rsid w:val="009C464A"/>
    <w:rsid w:val="009C6D84"/>
    <w:rsid w:val="009D0CD7"/>
    <w:rsid w:val="009D1429"/>
    <w:rsid w:val="009D2960"/>
    <w:rsid w:val="009D2EE7"/>
    <w:rsid w:val="009E0251"/>
    <w:rsid w:val="009E15B6"/>
    <w:rsid w:val="009E5F53"/>
    <w:rsid w:val="009E63C7"/>
    <w:rsid w:val="009E726C"/>
    <w:rsid w:val="009F3191"/>
    <w:rsid w:val="009F4099"/>
    <w:rsid w:val="009F7475"/>
    <w:rsid w:val="00A065FE"/>
    <w:rsid w:val="00A13C6A"/>
    <w:rsid w:val="00A162E0"/>
    <w:rsid w:val="00A1665C"/>
    <w:rsid w:val="00A17F38"/>
    <w:rsid w:val="00A204A9"/>
    <w:rsid w:val="00A228ED"/>
    <w:rsid w:val="00A2429F"/>
    <w:rsid w:val="00A27409"/>
    <w:rsid w:val="00A32A7D"/>
    <w:rsid w:val="00A32C9C"/>
    <w:rsid w:val="00A36969"/>
    <w:rsid w:val="00A3716A"/>
    <w:rsid w:val="00A47C57"/>
    <w:rsid w:val="00A52DB5"/>
    <w:rsid w:val="00A54878"/>
    <w:rsid w:val="00A54D19"/>
    <w:rsid w:val="00A60995"/>
    <w:rsid w:val="00A64CB1"/>
    <w:rsid w:val="00A72BFA"/>
    <w:rsid w:val="00A770E4"/>
    <w:rsid w:val="00A816F3"/>
    <w:rsid w:val="00A82C8B"/>
    <w:rsid w:val="00A86600"/>
    <w:rsid w:val="00A90155"/>
    <w:rsid w:val="00AA55F1"/>
    <w:rsid w:val="00AA6890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0CBB"/>
    <w:rsid w:val="00B01825"/>
    <w:rsid w:val="00B049F0"/>
    <w:rsid w:val="00B06E6D"/>
    <w:rsid w:val="00B07072"/>
    <w:rsid w:val="00B07A5D"/>
    <w:rsid w:val="00B07E2E"/>
    <w:rsid w:val="00B13BA5"/>
    <w:rsid w:val="00B14D5F"/>
    <w:rsid w:val="00B15B1F"/>
    <w:rsid w:val="00B16A0D"/>
    <w:rsid w:val="00B20663"/>
    <w:rsid w:val="00B23AE0"/>
    <w:rsid w:val="00B25444"/>
    <w:rsid w:val="00B30566"/>
    <w:rsid w:val="00B30614"/>
    <w:rsid w:val="00B51017"/>
    <w:rsid w:val="00B54CCD"/>
    <w:rsid w:val="00B6563B"/>
    <w:rsid w:val="00B67247"/>
    <w:rsid w:val="00B71755"/>
    <w:rsid w:val="00B745E1"/>
    <w:rsid w:val="00B75387"/>
    <w:rsid w:val="00B80807"/>
    <w:rsid w:val="00B814F9"/>
    <w:rsid w:val="00B82CA7"/>
    <w:rsid w:val="00B83554"/>
    <w:rsid w:val="00B8389B"/>
    <w:rsid w:val="00B8456E"/>
    <w:rsid w:val="00B85C19"/>
    <w:rsid w:val="00B92F36"/>
    <w:rsid w:val="00B97E4A"/>
    <w:rsid w:val="00BA36BF"/>
    <w:rsid w:val="00BA427B"/>
    <w:rsid w:val="00BA44EB"/>
    <w:rsid w:val="00BA51FB"/>
    <w:rsid w:val="00BB0182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D2AE4"/>
    <w:rsid w:val="00BE2F45"/>
    <w:rsid w:val="00BE6582"/>
    <w:rsid w:val="00BF0EE6"/>
    <w:rsid w:val="00BF1A03"/>
    <w:rsid w:val="00BF24C6"/>
    <w:rsid w:val="00BF2A0D"/>
    <w:rsid w:val="00BF7171"/>
    <w:rsid w:val="00C01F0A"/>
    <w:rsid w:val="00C03864"/>
    <w:rsid w:val="00C0470C"/>
    <w:rsid w:val="00C06049"/>
    <w:rsid w:val="00C06067"/>
    <w:rsid w:val="00C06273"/>
    <w:rsid w:val="00C06D89"/>
    <w:rsid w:val="00C077CA"/>
    <w:rsid w:val="00C11245"/>
    <w:rsid w:val="00C120DD"/>
    <w:rsid w:val="00C121AB"/>
    <w:rsid w:val="00C17AEB"/>
    <w:rsid w:val="00C23E7A"/>
    <w:rsid w:val="00C30A0D"/>
    <w:rsid w:val="00C31EE4"/>
    <w:rsid w:val="00C40716"/>
    <w:rsid w:val="00C41EE1"/>
    <w:rsid w:val="00C426AF"/>
    <w:rsid w:val="00C4498B"/>
    <w:rsid w:val="00C47B92"/>
    <w:rsid w:val="00C47B9F"/>
    <w:rsid w:val="00C55E62"/>
    <w:rsid w:val="00C56891"/>
    <w:rsid w:val="00C703CF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87545"/>
    <w:rsid w:val="00C91C48"/>
    <w:rsid w:val="00C96F3C"/>
    <w:rsid w:val="00CA0D05"/>
    <w:rsid w:val="00CA1B79"/>
    <w:rsid w:val="00CA2FF8"/>
    <w:rsid w:val="00CA3205"/>
    <w:rsid w:val="00CB68F8"/>
    <w:rsid w:val="00CC3E99"/>
    <w:rsid w:val="00CC3FD2"/>
    <w:rsid w:val="00CC782A"/>
    <w:rsid w:val="00CD0B5B"/>
    <w:rsid w:val="00CD26FC"/>
    <w:rsid w:val="00CE2685"/>
    <w:rsid w:val="00CF1A41"/>
    <w:rsid w:val="00CF34CD"/>
    <w:rsid w:val="00CF5115"/>
    <w:rsid w:val="00CF5383"/>
    <w:rsid w:val="00CF6E48"/>
    <w:rsid w:val="00D02CF0"/>
    <w:rsid w:val="00D12F17"/>
    <w:rsid w:val="00D141D8"/>
    <w:rsid w:val="00D14C72"/>
    <w:rsid w:val="00D17A92"/>
    <w:rsid w:val="00D209F4"/>
    <w:rsid w:val="00D3404F"/>
    <w:rsid w:val="00D34543"/>
    <w:rsid w:val="00D402A0"/>
    <w:rsid w:val="00D40845"/>
    <w:rsid w:val="00D40C7F"/>
    <w:rsid w:val="00D41327"/>
    <w:rsid w:val="00D42D8D"/>
    <w:rsid w:val="00D43E0A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2881"/>
    <w:rsid w:val="00DE4B1E"/>
    <w:rsid w:val="00DE5C69"/>
    <w:rsid w:val="00DF419F"/>
    <w:rsid w:val="00DF4452"/>
    <w:rsid w:val="00E02E33"/>
    <w:rsid w:val="00E048A2"/>
    <w:rsid w:val="00E04C1F"/>
    <w:rsid w:val="00E04D8F"/>
    <w:rsid w:val="00E142F5"/>
    <w:rsid w:val="00E14ABE"/>
    <w:rsid w:val="00E1543F"/>
    <w:rsid w:val="00E15DD1"/>
    <w:rsid w:val="00E1650E"/>
    <w:rsid w:val="00E172AB"/>
    <w:rsid w:val="00E30DB7"/>
    <w:rsid w:val="00E33E7C"/>
    <w:rsid w:val="00E40FAE"/>
    <w:rsid w:val="00E4234F"/>
    <w:rsid w:val="00E44372"/>
    <w:rsid w:val="00E52FA0"/>
    <w:rsid w:val="00E5574D"/>
    <w:rsid w:val="00E57309"/>
    <w:rsid w:val="00E574CD"/>
    <w:rsid w:val="00E5755C"/>
    <w:rsid w:val="00E617B3"/>
    <w:rsid w:val="00E6353C"/>
    <w:rsid w:val="00E83182"/>
    <w:rsid w:val="00E84CEF"/>
    <w:rsid w:val="00E85704"/>
    <w:rsid w:val="00E8660E"/>
    <w:rsid w:val="00E92C5A"/>
    <w:rsid w:val="00E9644D"/>
    <w:rsid w:val="00E96DBC"/>
    <w:rsid w:val="00E96F1B"/>
    <w:rsid w:val="00EA1F38"/>
    <w:rsid w:val="00EB6ADE"/>
    <w:rsid w:val="00EC4222"/>
    <w:rsid w:val="00ED13A2"/>
    <w:rsid w:val="00ED4204"/>
    <w:rsid w:val="00ED6438"/>
    <w:rsid w:val="00ED7493"/>
    <w:rsid w:val="00EE0514"/>
    <w:rsid w:val="00EE1D7C"/>
    <w:rsid w:val="00EE33D8"/>
    <w:rsid w:val="00EE454A"/>
    <w:rsid w:val="00EE6580"/>
    <w:rsid w:val="00EE6910"/>
    <w:rsid w:val="00EF1C78"/>
    <w:rsid w:val="00EF4243"/>
    <w:rsid w:val="00EF43AA"/>
    <w:rsid w:val="00EF7213"/>
    <w:rsid w:val="00F017F8"/>
    <w:rsid w:val="00F0317A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1444"/>
    <w:rsid w:val="00F23E7A"/>
    <w:rsid w:val="00F324A2"/>
    <w:rsid w:val="00F3556F"/>
    <w:rsid w:val="00F35F11"/>
    <w:rsid w:val="00F360F9"/>
    <w:rsid w:val="00F37889"/>
    <w:rsid w:val="00F4039F"/>
    <w:rsid w:val="00F42AB4"/>
    <w:rsid w:val="00F50C78"/>
    <w:rsid w:val="00F51753"/>
    <w:rsid w:val="00F53ABC"/>
    <w:rsid w:val="00F556AF"/>
    <w:rsid w:val="00F56C40"/>
    <w:rsid w:val="00F602D9"/>
    <w:rsid w:val="00F62E3D"/>
    <w:rsid w:val="00F62F72"/>
    <w:rsid w:val="00F67485"/>
    <w:rsid w:val="00F707A9"/>
    <w:rsid w:val="00F802C0"/>
    <w:rsid w:val="00F84D97"/>
    <w:rsid w:val="00F868AF"/>
    <w:rsid w:val="00F90F88"/>
    <w:rsid w:val="00F924D1"/>
    <w:rsid w:val="00F97DE3"/>
    <w:rsid w:val="00FA3068"/>
    <w:rsid w:val="00FB27E9"/>
    <w:rsid w:val="00FB329F"/>
    <w:rsid w:val="00FB5637"/>
    <w:rsid w:val="00FC1B16"/>
    <w:rsid w:val="00FC6B87"/>
    <w:rsid w:val="00FC6F7A"/>
    <w:rsid w:val="00FD19E0"/>
    <w:rsid w:val="00FD3800"/>
    <w:rsid w:val="00FD42D9"/>
    <w:rsid w:val="00FD5199"/>
    <w:rsid w:val="00FD6D6A"/>
    <w:rsid w:val="00FD7A49"/>
    <w:rsid w:val="00FE6F8D"/>
    <w:rsid w:val="00FE7C22"/>
    <w:rsid w:val="00FF031A"/>
    <w:rsid w:val="00FF6A36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A1EB49CA-6701-4E4C-9413-9BE7A94F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uiPriority w:val="99"/>
    <w:rsid w:val="00CE2685"/>
    <w:rPr>
      <w:sz w:val="20"/>
    </w:rPr>
  </w:style>
  <w:style w:type="character" w:styleId="Refdenotaalpie">
    <w:name w:val="footnote reference"/>
    <w:basedOn w:val="Fuentedeprrafopredeter"/>
    <w:uiPriority w:val="99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table" w:styleId="Sombreadomedio1-nfasis1">
    <w:name w:val="Medium Shading 1 Accent 1"/>
    <w:basedOn w:val="Tablanormal"/>
    <w:uiPriority w:val="63"/>
    <w:rsid w:val="007E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5oscura-nfasis5">
    <w:name w:val="Grid Table 5 Dark Accent 5"/>
    <w:basedOn w:val="Tablanormal"/>
    <w:uiPriority w:val="50"/>
    <w:rsid w:val="00C875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C87545"/>
    <w:rPr>
      <w:sz w:val="24"/>
      <w:szCs w:val="24"/>
      <w:lang w:val="es-ES" w:eastAsia="es-ES"/>
    </w:rPr>
  </w:style>
  <w:style w:type="table" w:styleId="Tabladecuadrcula4-nfasis3">
    <w:name w:val="Grid Table 4 Accent 3"/>
    <w:basedOn w:val="Tablanormal"/>
    <w:uiPriority w:val="49"/>
    <w:rsid w:val="000754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cuadrcula4-nfasis5">
    <w:name w:val="Grid Table 4 Accent 5"/>
    <w:basedOn w:val="Tablanormal"/>
    <w:uiPriority w:val="49"/>
    <w:rsid w:val="000754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Revisin">
    <w:name w:val="Revision"/>
    <w:hidden/>
    <w:uiPriority w:val="99"/>
    <w:semiHidden/>
    <w:rsid w:val="00C01F0A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>2018-01-13T06:00:00+00:00</DateCompleted>
    <DescripcionComunicado xmlns="b9fc4df0-8f56-46e7-b005-54afe0044df7">•	Esquema de reservas y provisiones de seguros está regulado por Ley. 
•	Ordenamiento de provisiones y reservas previo a la ley inició en el 2010.
•	Código de Trabajo regula coberturas y montos de RT para todos los trabajadores.
</DescripcionComunicado>
    <StartDate xmlns="http://schemas.microsoft.com/sharepoint/v3">2018-01-12T06:00:00+00:00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5756A31F-CFFA-4762-B760-6A530FDA0EB3}"/>
</file>

<file path=customXml/itemProps2.xml><?xml version="1.0" encoding="utf-8"?>
<ds:datastoreItem xmlns:ds="http://schemas.openxmlformats.org/officeDocument/2006/customXml" ds:itemID="{202C3FB9-D208-44A4-9716-BAFE04A6F2FD}"/>
</file>

<file path=customXml/itemProps3.xml><?xml version="1.0" encoding="utf-8"?>
<ds:datastoreItem xmlns:ds="http://schemas.openxmlformats.org/officeDocument/2006/customXml" ds:itemID="{6AB5A6DA-16A8-45D9-B1B7-EB8B6D2F40AF}"/>
</file>

<file path=customXml/itemProps4.xml><?xml version="1.0" encoding="utf-8"?>
<ds:datastoreItem xmlns:ds="http://schemas.openxmlformats.org/officeDocument/2006/customXml" ds:itemID="{155707C2-EFE0-40CE-8243-A7D3353213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4083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Régimen del seguro de Riesgos del Trabajo es solvente</dc:title>
  <dc:creator>Gerardo Ortega Aguilar</dc:creator>
  <cp:lastModifiedBy>MOLINA LOPEZ MELISSA</cp:lastModifiedBy>
  <cp:revision>2</cp:revision>
  <cp:lastPrinted>2015-11-20T15:54:00Z</cp:lastPrinted>
  <dcterms:created xsi:type="dcterms:W3CDTF">2018-01-12T15:40:00Z</dcterms:created>
  <dcterms:modified xsi:type="dcterms:W3CDTF">2018-01-12T15:40:00Z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2018-01-12T06:00:00Z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Esquema de reservas y provisiones de seguros está regulado por Ley. 
•	Ordenamiento de provisiones y reservas previo a la ley inició en el 2010.
•	Código de Trabajo regula coberturas y montos de RT para todos los trabajadores.
</vt:lpwstr>
  </property>
</Properties>
</file>